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1A7" w:rsidRDefault="003925FD">
      <w:pPr>
        <w:rPr>
          <w:rFonts w:ascii="Arial" w:hAnsi="Arial" w:cs="Arial"/>
          <w:b/>
          <w:bCs/>
          <w:color w:val="1090C0"/>
          <w:sz w:val="32"/>
          <w:szCs w:val="32"/>
          <w:shd w:val="clear" w:color="auto" w:fill="FFFFFF"/>
        </w:rPr>
      </w:pPr>
      <w:r>
        <w:rPr>
          <w:rFonts w:ascii="Arial" w:hAnsi="Arial" w:cs="Arial"/>
          <w:b/>
          <w:bCs/>
          <w:color w:val="1090C0"/>
          <w:sz w:val="32"/>
          <w:szCs w:val="32"/>
          <w:shd w:val="clear" w:color="auto" w:fill="FFFFFF"/>
        </w:rPr>
        <w:t>«Основные принципы использования УМК в ДОУ при обучении дошкольников татарскому языку»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 xml:space="preserve">Согласно статье 8 Конституции Республики Татарстан татарский и русский языки являются равноправными государственными языками. Статус татарского языка как государственного предусматривает овладение татарским языком как средством общения, а также способом духовно- нравственного развития, формирования коммуникативной культуры </w:t>
      </w:r>
      <w:proofErr w:type="gramStart"/>
      <w:r>
        <w:rPr>
          <w:rFonts w:ascii="Arial" w:hAnsi="Arial" w:cs="Arial"/>
          <w:color w:val="767676"/>
          <w:sz w:val="20"/>
          <w:szCs w:val="20"/>
        </w:rPr>
        <w:t>обучающихся</w:t>
      </w:r>
      <w:proofErr w:type="gramEnd"/>
      <w:r>
        <w:rPr>
          <w:rFonts w:ascii="Arial" w:hAnsi="Arial" w:cs="Arial"/>
          <w:color w:val="767676"/>
          <w:sz w:val="20"/>
          <w:szCs w:val="20"/>
        </w:rPr>
        <w:t xml:space="preserve">. Овладение татарским как средством общения направлено на обеспечение способности и готовности к коммуникации в повседневной жизни, к взаимодействию и взаимопониманию в 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полиэтническом</w:t>
      </w:r>
      <w:proofErr w:type="spellEnd"/>
      <w:r>
        <w:rPr>
          <w:rFonts w:ascii="Arial" w:hAnsi="Arial" w:cs="Arial"/>
          <w:color w:val="767676"/>
          <w:sz w:val="20"/>
          <w:szCs w:val="20"/>
        </w:rPr>
        <w:t xml:space="preserve"> обществе.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 xml:space="preserve">В целях </w:t>
      </w:r>
      <w:proofErr w:type="gramStart"/>
      <w:r>
        <w:rPr>
          <w:rFonts w:ascii="Arial" w:hAnsi="Arial" w:cs="Arial"/>
          <w:color w:val="767676"/>
          <w:sz w:val="20"/>
          <w:szCs w:val="20"/>
        </w:rPr>
        <w:t>реализации первоочередных мероприятий Стратегии развития образования</w:t>
      </w:r>
      <w:proofErr w:type="gramEnd"/>
      <w:r>
        <w:rPr>
          <w:rFonts w:ascii="Arial" w:hAnsi="Arial" w:cs="Arial"/>
          <w:color w:val="767676"/>
          <w:sz w:val="20"/>
          <w:szCs w:val="20"/>
        </w:rPr>
        <w:t xml:space="preserve"> в Республики Татарстан на 2010-2015 годы «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Килэчэк</w:t>
      </w:r>
      <w:proofErr w:type="spellEnd"/>
      <w:r>
        <w:rPr>
          <w:rFonts w:ascii="Arial" w:hAnsi="Arial" w:cs="Arial"/>
          <w:color w:val="767676"/>
          <w:sz w:val="20"/>
          <w:szCs w:val="20"/>
        </w:rPr>
        <w:t>», - «Будущее», утвержденной постановлением Кабинета Министров Республики Татарстан от 30.12 2010 года №1174. Министерством образования и науки Р. Т. сформированы творческие группы по разработке учебно-методических комплектов.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Определены шесть областей по изучению государственных языков Р. Т.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Обучение русскоязычных детей татарскому языку - УМК для детей 4-7 лет «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Татарча</w:t>
      </w:r>
      <w:proofErr w:type="spellEnd"/>
      <w:r>
        <w:rPr>
          <w:rFonts w:ascii="Arial" w:hAnsi="Arial" w:cs="Arial"/>
          <w:color w:val="76767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сэйлэшэбез</w:t>
      </w:r>
      <w:proofErr w:type="spellEnd"/>
      <w:proofErr w:type="gramStart"/>
      <w:r>
        <w:rPr>
          <w:rFonts w:ascii="Arial" w:hAnsi="Arial" w:cs="Arial"/>
          <w:color w:val="767676"/>
          <w:sz w:val="20"/>
          <w:szCs w:val="20"/>
        </w:rPr>
        <w:t>»(</w:t>
      </w:r>
      <w:proofErr w:type="gramEnd"/>
      <w:r>
        <w:rPr>
          <w:rFonts w:ascii="Arial" w:hAnsi="Arial" w:cs="Arial"/>
          <w:color w:val="767676"/>
          <w:sz w:val="20"/>
          <w:szCs w:val="20"/>
        </w:rPr>
        <w:t xml:space="preserve">Говорим по- 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татарски</w:t>
      </w:r>
      <w:proofErr w:type="spellEnd"/>
      <w:r>
        <w:rPr>
          <w:rFonts w:ascii="Arial" w:hAnsi="Arial" w:cs="Arial"/>
          <w:color w:val="767676"/>
          <w:sz w:val="20"/>
          <w:szCs w:val="20"/>
        </w:rPr>
        <w:t xml:space="preserve">) 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Зарипова</w:t>
      </w:r>
      <w:proofErr w:type="spellEnd"/>
      <w:r>
        <w:rPr>
          <w:rFonts w:ascii="Arial" w:hAnsi="Arial" w:cs="Arial"/>
          <w:color w:val="767676"/>
          <w:sz w:val="20"/>
          <w:szCs w:val="20"/>
        </w:rPr>
        <w:t xml:space="preserve"> З. М., 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Кидрячева</w:t>
      </w:r>
      <w:proofErr w:type="spellEnd"/>
      <w:r>
        <w:rPr>
          <w:rFonts w:ascii="Arial" w:hAnsi="Arial" w:cs="Arial"/>
          <w:color w:val="767676"/>
          <w:sz w:val="20"/>
          <w:szCs w:val="20"/>
        </w:rPr>
        <w:t xml:space="preserve"> Р. Г., Исаева Р. С и др.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proofErr w:type="gramStart"/>
      <w:r>
        <w:rPr>
          <w:rFonts w:ascii="Arial" w:hAnsi="Arial" w:cs="Arial"/>
          <w:color w:val="767676"/>
          <w:sz w:val="20"/>
          <w:szCs w:val="20"/>
        </w:rPr>
        <w:t>Обучение детей татарской национальности родному языку – УМК для детей 2-7 лет «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Туган</w:t>
      </w:r>
      <w:proofErr w:type="spellEnd"/>
      <w:r>
        <w:rPr>
          <w:rFonts w:ascii="Arial" w:hAnsi="Arial" w:cs="Arial"/>
          <w:color w:val="76767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телдэ</w:t>
      </w:r>
      <w:proofErr w:type="spellEnd"/>
      <w:r>
        <w:rPr>
          <w:rFonts w:ascii="Arial" w:hAnsi="Arial" w:cs="Arial"/>
          <w:color w:val="76767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сэйлэшэбез</w:t>
      </w:r>
      <w:proofErr w:type="spellEnd"/>
      <w:r>
        <w:rPr>
          <w:rFonts w:ascii="Arial" w:hAnsi="Arial" w:cs="Arial"/>
          <w:color w:val="767676"/>
          <w:sz w:val="20"/>
          <w:szCs w:val="20"/>
        </w:rPr>
        <w:t xml:space="preserve">» (Говорим на родном языке, 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Хазратова</w:t>
      </w:r>
      <w:proofErr w:type="spellEnd"/>
      <w:r>
        <w:rPr>
          <w:rFonts w:ascii="Arial" w:hAnsi="Arial" w:cs="Arial"/>
          <w:color w:val="767676"/>
          <w:sz w:val="20"/>
          <w:szCs w:val="20"/>
        </w:rPr>
        <w:t xml:space="preserve"> Ф. В, 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Зарипова</w:t>
      </w:r>
      <w:proofErr w:type="spellEnd"/>
      <w:r>
        <w:rPr>
          <w:rFonts w:ascii="Arial" w:hAnsi="Arial" w:cs="Arial"/>
          <w:color w:val="767676"/>
          <w:sz w:val="20"/>
          <w:szCs w:val="20"/>
        </w:rPr>
        <w:t xml:space="preserve"> З. М.</w:t>
      </w:r>
      <w:proofErr w:type="gramEnd"/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Обучение детей татарской национальности русскому языку – УМК для детей 4-7 лет. «Изучаем русский язык » Гафарова С. М.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Подготовка к обучению грамоте детей татарской национальности – УМК для детей 6-7 лет. «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Мэктэпкэчэ</w:t>
      </w:r>
      <w:proofErr w:type="spellEnd"/>
      <w:r>
        <w:rPr>
          <w:rFonts w:ascii="Arial" w:hAnsi="Arial" w:cs="Arial"/>
          <w:color w:val="76767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яшьтэгелэр</w:t>
      </w:r>
      <w:proofErr w:type="spellEnd"/>
      <w:r>
        <w:rPr>
          <w:rFonts w:ascii="Arial" w:hAnsi="Arial" w:cs="Arial"/>
          <w:color w:val="76767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элифбасы</w:t>
      </w:r>
      <w:proofErr w:type="spellEnd"/>
      <w:r>
        <w:rPr>
          <w:rFonts w:ascii="Arial" w:hAnsi="Arial" w:cs="Arial"/>
          <w:color w:val="767676"/>
          <w:sz w:val="20"/>
          <w:szCs w:val="20"/>
        </w:rPr>
        <w:t xml:space="preserve">» (Азбука для дошкольников), 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Шаехова</w:t>
      </w:r>
      <w:proofErr w:type="spellEnd"/>
      <w:r>
        <w:rPr>
          <w:rFonts w:ascii="Arial" w:hAnsi="Arial" w:cs="Arial"/>
          <w:color w:val="767676"/>
          <w:sz w:val="20"/>
          <w:szCs w:val="20"/>
        </w:rPr>
        <w:t xml:space="preserve"> Р. К.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Ознакомление с художественной литературо</w:t>
      </w:r>
      <w:proofErr w:type="gramStart"/>
      <w:r>
        <w:rPr>
          <w:rFonts w:ascii="Arial" w:hAnsi="Arial" w:cs="Arial"/>
          <w:color w:val="767676"/>
          <w:sz w:val="20"/>
          <w:szCs w:val="20"/>
        </w:rPr>
        <w:t>й-</w:t>
      </w:r>
      <w:proofErr w:type="gramEnd"/>
      <w:r>
        <w:rPr>
          <w:rFonts w:ascii="Arial" w:hAnsi="Arial" w:cs="Arial"/>
          <w:color w:val="767676"/>
          <w:sz w:val="20"/>
          <w:szCs w:val="20"/>
        </w:rPr>
        <w:t xml:space="preserve"> Хрестоматия для детей 2-7 лет «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Балачак</w:t>
      </w:r>
      <w:proofErr w:type="spellEnd"/>
      <w:r>
        <w:rPr>
          <w:rFonts w:ascii="Arial" w:hAnsi="Arial" w:cs="Arial"/>
          <w:color w:val="767676"/>
          <w:sz w:val="20"/>
          <w:szCs w:val="20"/>
        </w:rPr>
        <w:t xml:space="preserve"> аланы» (На поляне детства) 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Закирова</w:t>
      </w:r>
      <w:proofErr w:type="spellEnd"/>
      <w:r>
        <w:rPr>
          <w:rFonts w:ascii="Arial" w:hAnsi="Arial" w:cs="Arial"/>
          <w:color w:val="767676"/>
          <w:sz w:val="20"/>
          <w:szCs w:val="20"/>
        </w:rPr>
        <w:t xml:space="preserve"> К. В.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proofErr w:type="spellStart"/>
      <w:r>
        <w:rPr>
          <w:rFonts w:ascii="Arial" w:hAnsi="Arial" w:cs="Arial"/>
          <w:color w:val="767676"/>
          <w:sz w:val="20"/>
          <w:szCs w:val="20"/>
        </w:rPr>
        <w:t>Учебн</w:t>
      </w:r>
      <w:proofErr w:type="gramStart"/>
      <w:r>
        <w:rPr>
          <w:rFonts w:ascii="Arial" w:hAnsi="Arial" w:cs="Arial"/>
          <w:color w:val="767676"/>
          <w:sz w:val="20"/>
          <w:szCs w:val="20"/>
        </w:rPr>
        <w:t>о</w:t>
      </w:r>
      <w:proofErr w:type="spellEnd"/>
      <w:r>
        <w:rPr>
          <w:rFonts w:ascii="Arial" w:hAnsi="Arial" w:cs="Arial"/>
          <w:color w:val="767676"/>
          <w:sz w:val="20"/>
          <w:szCs w:val="20"/>
        </w:rPr>
        <w:t>-</w:t>
      </w:r>
      <w:proofErr w:type="gramEnd"/>
      <w:r>
        <w:rPr>
          <w:rFonts w:ascii="Arial" w:hAnsi="Arial" w:cs="Arial"/>
          <w:color w:val="767676"/>
          <w:sz w:val="20"/>
          <w:szCs w:val="20"/>
        </w:rPr>
        <w:t xml:space="preserve"> методический 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комлект</w:t>
      </w:r>
      <w:proofErr w:type="spellEnd"/>
      <w:r>
        <w:rPr>
          <w:rFonts w:ascii="Arial" w:hAnsi="Arial" w:cs="Arial"/>
          <w:color w:val="767676"/>
          <w:sz w:val="20"/>
          <w:szCs w:val="20"/>
        </w:rPr>
        <w:t xml:space="preserve"> «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Татарча</w:t>
      </w:r>
      <w:proofErr w:type="spellEnd"/>
      <w:r>
        <w:rPr>
          <w:rFonts w:ascii="Arial" w:hAnsi="Arial" w:cs="Arial"/>
          <w:color w:val="76767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сэйлэшэбез</w:t>
      </w:r>
      <w:proofErr w:type="spellEnd"/>
      <w:r>
        <w:rPr>
          <w:rFonts w:ascii="Arial" w:hAnsi="Arial" w:cs="Arial"/>
          <w:color w:val="767676"/>
          <w:sz w:val="20"/>
          <w:szCs w:val="20"/>
        </w:rPr>
        <w:t>», включает: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1. Пособие для воспитателей: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-тематический план;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-конспекты НОД;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-диагностический материал.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2. Рабочие тетради.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3. Аудиоматериалы.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4. Анимационные сюжеты.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5. Наглядно-демонстрационные, раздаточные материалы.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Содержание УМК состоит из трех проектов: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Средняя групп</w:t>
      </w:r>
      <w:proofErr w:type="gramStart"/>
      <w:r>
        <w:rPr>
          <w:rFonts w:ascii="Arial" w:hAnsi="Arial" w:cs="Arial"/>
          <w:color w:val="767676"/>
          <w:sz w:val="20"/>
          <w:szCs w:val="20"/>
        </w:rPr>
        <w:t>а-</w:t>
      </w:r>
      <w:proofErr w:type="gramEnd"/>
      <w:r>
        <w:rPr>
          <w:rFonts w:ascii="Arial" w:hAnsi="Arial" w:cs="Arial"/>
          <w:color w:val="767676"/>
          <w:sz w:val="20"/>
          <w:szCs w:val="20"/>
        </w:rPr>
        <w:t xml:space="preserve"> «Минем 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эем</w:t>
      </w:r>
      <w:proofErr w:type="spellEnd"/>
      <w:r>
        <w:rPr>
          <w:rFonts w:ascii="Arial" w:hAnsi="Arial" w:cs="Arial"/>
          <w:color w:val="767676"/>
          <w:sz w:val="20"/>
          <w:szCs w:val="20"/>
        </w:rPr>
        <w:t>» (Мой дом)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Старшая групп</w:t>
      </w:r>
      <w:proofErr w:type="gramStart"/>
      <w:r>
        <w:rPr>
          <w:rFonts w:ascii="Arial" w:hAnsi="Arial" w:cs="Arial"/>
          <w:color w:val="767676"/>
          <w:sz w:val="20"/>
          <w:szCs w:val="20"/>
        </w:rPr>
        <w:t>а-</w:t>
      </w:r>
      <w:proofErr w:type="gramEnd"/>
      <w:r>
        <w:rPr>
          <w:rFonts w:ascii="Arial" w:hAnsi="Arial" w:cs="Arial"/>
          <w:color w:val="767676"/>
          <w:sz w:val="20"/>
          <w:szCs w:val="20"/>
        </w:rPr>
        <w:t>«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Уйный-уйный</w:t>
      </w:r>
      <w:proofErr w:type="spellEnd"/>
      <w:r>
        <w:rPr>
          <w:rFonts w:ascii="Arial" w:hAnsi="Arial" w:cs="Arial"/>
          <w:color w:val="76767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усэбез</w:t>
      </w:r>
      <w:proofErr w:type="spellEnd"/>
      <w:r>
        <w:rPr>
          <w:rFonts w:ascii="Arial" w:hAnsi="Arial" w:cs="Arial"/>
          <w:color w:val="767676"/>
          <w:sz w:val="20"/>
          <w:szCs w:val="20"/>
        </w:rPr>
        <w:t>» (Растем играя)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Подготовительная групп</w:t>
      </w:r>
      <w:proofErr w:type="gramStart"/>
      <w:r>
        <w:rPr>
          <w:rFonts w:ascii="Arial" w:hAnsi="Arial" w:cs="Arial"/>
          <w:color w:val="767676"/>
          <w:sz w:val="20"/>
          <w:szCs w:val="20"/>
        </w:rPr>
        <w:t>а-</w:t>
      </w:r>
      <w:proofErr w:type="gramEnd"/>
      <w:r>
        <w:rPr>
          <w:rFonts w:ascii="Arial" w:hAnsi="Arial" w:cs="Arial"/>
          <w:color w:val="767676"/>
          <w:sz w:val="20"/>
          <w:szCs w:val="20"/>
        </w:rPr>
        <w:t xml:space="preserve"> «Без 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инде</w:t>
      </w:r>
      <w:proofErr w:type="spellEnd"/>
      <w:r>
        <w:rPr>
          <w:rFonts w:ascii="Arial" w:hAnsi="Arial" w:cs="Arial"/>
          <w:color w:val="76767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хэзер</w:t>
      </w:r>
      <w:proofErr w:type="spellEnd"/>
      <w:r>
        <w:rPr>
          <w:rFonts w:ascii="Arial" w:hAnsi="Arial" w:cs="Arial"/>
          <w:color w:val="76767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зурлар</w:t>
      </w:r>
      <w:proofErr w:type="spellEnd"/>
      <w:r>
        <w:rPr>
          <w:rFonts w:ascii="Arial" w:hAnsi="Arial" w:cs="Arial"/>
          <w:color w:val="767676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мэктэпкэ</w:t>
      </w:r>
      <w:proofErr w:type="spellEnd"/>
      <w:r>
        <w:rPr>
          <w:rFonts w:ascii="Arial" w:hAnsi="Arial" w:cs="Arial"/>
          <w:color w:val="76767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илтэ</w:t>
      </w:r>
      <w:proofErr w:type="spellEnd"/>
      <w:r>
        <w:rPr>
          <w:rFonts w:ascii="Arial" w:hAnsi="Arial" w:cs="Arial"/>
          <w:color w:val="767676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юллар</w:t>
      </w:r>
      <w:proofErr w:type="spellEnd"/>
      <w:r>
        <w:rPr>
          <w:rFonts w:ascii="Arial" w:hAnsi="Arial" w:cs="Arial"/>
          <w:color w:val="767676"/>
          <w:sz w:val="20"/>
          <w:szCs w:val="20"/>
        </w:rPr>
        <w:t>»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lastRenderedPageBreak/>
        <w:t>Принципы программы.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1. Коммуникативный принцип готовит детей использовать татарский язык, как средство общения. Обучать язык не как наука, а как средство общения.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2. Принцип осуществления задач в тесной связи друг с другом воспитания и развития ребенка.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3. Принцип преемственности предусматривает последовательность детского сада и начальной школы.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4. Принцип мотивации образовательной деятельност</w:t>
      </w:r>
      <w:proofErr w:type="gramStart"/>
      <w:r>
        <w:rPr>
          <w:rFonts w:ascii="Arial" w:hAnsi="Arial" w:cs="Arial"/>
          <w:color w:val="767676"/>
          <w:sz w:val="20"/>
          <w:szCs w:val="20"/>
        </w:rPr>
        <w:t>и-</w:t>
      </w:r>
      <w:proofErr w:type="gramEnd"/>
      <w:r>
        <w:rPr>
          <w:rFonts w:ascii="Arial" w:hAnsi="Arial" w:cs="Arial"/>
          <w:color w:val="767676"/>
          <w:sz w:val="20"/>
          <w:szCs w:val="20"/>
        </w:rPr>
        <w:t xml:space="preserve"> ребенок принимает материал, когда он интересный и соответствует своим интересам. В процессе по обучению языку просмотр сказочных сюжетов, встреча </w:t>
      </w:r>
      <w:proofErr w:type="gramStart"/>
      <w:r>
        <w:rPr>
          <w:rFonts w:ascii="Arial" w:hAnsi="Arial" w:cs="Arial"/>
          <w:color w:val="767676"/>
          <w:sz w:val="20"/>
          <w:szCs w:val="20"/>
        </w:rPr>
        <w:t>с</w:t>
      </w:r>
      <w:proofErr w:type="gramEnd"/>
      <w:r>
        <w:rPr>
          <w:rFonts w:ascii="Arial" w:hAnsi="Arial" w:cs="Arial"/>
          <w:color w:val="767676"/>
          <w:sz w:val="20"/>
          <w:szCs w:val="20"/>
        </w:rPr>
        <w:t xml:space="preserve"> знакомыми интересными героями (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Акбай</w:t>
      </w:r>
      <w:proofErr w:type="spellEnd"/>
      <w:r>
        <w:rPr>
          <w:rFonts w:ascii="Arial" w:hAnsi="Arial" w:cs="Arial"/>
          <w:color w:val="767676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Мияу</w:t>
      </w:r>
      <w:proofErr w:type="spellEnd"/>
      <w:r>
        <w:rPr>
          <w:rFonts w:ascii="Arial" w:hAnsi="Arial" w:cs="Arial"/>
          <w:color w:val="767676"/>
          <w:sz w:val="20"/>
          <w:szCs w:val="20"/>
        </w:rPr>
        <w:t xml:space="preserve">, использование игровых элементов обеспечивает 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мотивизацию</w:t>
      </w:r>
      <w:proofErr w:type="spellEnd"/>
      <w:r>
        <w:rPr>
          <w:rFonts w:ascii="Arial" w:hAnsi="Arial" w:cs="Arial"/>
          <w:color w:val="767676"/>
          <w:sz w:val="20"/>
          <w:szCs w:val="20"/>
        </w:rPr>
        <w:t xml:space="preserve"> обучения языкового материала. Обучение языка в общении, связывая в игровые ситуации, дети чувствуют практическое значение обучения языку, рождается эмоциональный подъем, и они с желанием изучают языковой материал.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5. Принцип индивидуализации предусматривает развитие социальн</w:t>
      </w:r>
      <w:proofErr w:type="gramStart"/>
      <w:r>
        <w:rPr>
          <w:rFonts w:ascii="Arial" w:hAnsi="Arial" w:cs="Arial"/>
          <w:color w:val="767676"/>
          <w:sz w:val="20"/>
          <w:szCs w:val="20"/>
        </w:rPr>
        <w:t>о-</w:t>
      </w:r>
      <w:proofErr w:type="gramEnd"/>
      <w:r>
        <w:rPr>
          <w:rFonts w:ascii="Arial" w:hAnsi="Arial" w:cs="Arial"/>
          <w:color w:val="767676"/>
          <w:sz w:val="20"/>
          <w:szCs w:val="20"/>
        </w:rPr>
        <w:t xml:space="preserve"> личностные качества в обучению языку. Рассчитывается возрастные особенности детей.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6. Принцип наглядности, обучение языку, образует разнообразную деятельность в повседневной жизни. Игра, как основное средство в познании детей.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 xml:space="preserve">7. </w:t>
      </w:r>
      <w:proofErr w:type="gramStart"/>
      <w:r>
        <w:rPr>
          <w:rFonts w:ascii="Arial" w:hAnsi="Arial" w:cs="Arial"/>
          <w:color w:val="767676"/>
          <w:sz w:val="20"/>
          <w:szCs w:val="20"/>
        </w:rPr>
        <w:t>Принцип интеграции – учитывает особенности разных видов речи, слушание речи воспитателя, при помощи технических средств (аудио, - видео, особенности языка дать в разных упражнениях, развивать диалогическую речь детей.</w:t>
      </w:r>
      <w:proofErr w:type="gramEnd"/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При выполнении задач программы большое значение имеют разные формы работы, практические навыки, виды. Основными видами работы являются следующее.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Работа с предметами</w:t>
      </w:r>
      <w:proofErr w:type="gramStart"/>
      <w:r>
        <w:rPr>
          <w:rFonts w:ascii="Arial" w:hAnsi="Arial" w:cs="Arial"/>
          <w:color w:val="767676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color w:val="767676"/>
          <w:sz w:val="20"/>
          <w:szCs w:val="20"/>
        </w:rPr>
        <w:t xml:space="preserve"> описание, составить диалог с игрушками, участие в игре и в сказках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1. Работа с рисунками : описание</w:t>
      </w:r>
      <w:proofErr w:type="gramStart"/>
      <w:r>
        <w:rPr>
          <w:rFonts w:ascii="Arial" w:hAnsi="Arial" w:cs="Arial"/>
          <w:color w:val="767676"/>
          <w:sz w:val="20"/>
          <w:szCs w:val="20"/>
        </w:rPr>
        <w:t>.</w:t>
      </w:r>
      <w:proofErr w:type="gramEnd"/>
      <w:r>
        <w:rPr>
          <w:rFonts w:ascii="Arial" w:hAnsi="Arial" w:cs="Arial"/>
          <w:color w:val="767676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767676"/>
          <w:sz w:val="20"/>
          <w:szCs w:val="20"/>
        </w:rPr>
        <w:t>р</w:t>
      </w:r>
      <w:proofErr w:type="gramEnd"/>
      <w:r>
        <w:rPr>
          <w:rFonts w:ascii="Arial" w:hAnsi="Arial" w:cs="Arial"/>
          <w:color w:val="767676"/>
          <w:sz w:val="20"/>
          <w:szCs w:val="20"/>
        </w:rPr>
        <w:t>азвивающий диалог.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2. Сюжетн</w:t>
      </w:r>
      <w:proofErr w:type="gramStart"/>
      <w:r>
        <w:rPr>
          <w:rFonts w:ascii="Arial" w:hAnsi="Arial" w:cs="Arial"/>
          <w:color w:val="767676"/>
          <w:sz w:val="20"/>
          <w:szCs w:val="20"/>
        </w:rPr>
        <w:t>о-</w:t>
      </w:r>
      <w:proofErr w:type="gramEnd"/>
      <w:r>
        <w:rPr>
          <w:rFonts w:ascii="Arial" w:hAnsi="Arial" w:cs="Arial"/>
          <w:color w:val="767676"/>
          <w:sz w:val="20"/>
          <w:szCs w:val="20"/>
        </w:rPr>
        <w:t xml:space="preserve"> ролевые игры.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3. Разучивание хороводных игр (используя аудиодиски)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 xml:space="preserve">4. Театрализация, 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сценирование</w:t>
      </w:r>
      <w:proofErr w:type="spellEnd"/>
      <w:proofErr w:type="gramStart"/>
      <w:r>
        <w:rPr>
          <w:rFonts w:ascii="Arial" w:hAnsi="Arial" w:cs="Arial"/>
          <w:color w:val="767676"/>
          <w:sz w:val="20"/>
          <w:szCs w:val="20"/>
        </w:rPr>
        <w:t xml:space="preserve"> :</w:t>
      </w:r>
      <w:proofErr w:type="gramEnd"/>
      <w:r>
        <w:rPr>
          <w:rFonts w:ascii="Arial" w:hAnsi="Arial" w:cs="Arial"/>
          <w:color w:val="767676"/>
          <w:sz w:val="20"/>
          <w:szCs w:val="20"/>
        </w:rPr>
        <w:t xml:space="preserve"> пальчиковый театр, маски, костюмы, показать театр (родителям, детям других групп).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 xml:space="preserve">5. Подвижные игры: игры с мячом, игра «Командир», хороводная игра, 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зарядковые</w:t>
      </w:r>
      <w:proofErr w:type="spellEnd"/>
      <w:r>
        <w:rPr>
          <w:rFonts w:ascii="Arial" w:hAnsi="Arial" w:cs="Arial"/>
          <w:color w:val="767676"/>
          <w:sz w:val="20"/>
          <w:szCs w:val="20"/>
        </w:rPr>
        <w:t xml:space="preserve"> игры.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6. Творческие и ситуативные игры: ролевые игры, интервью, ситуативные упражнения.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7. Выполнить ситуативные и логические упражнения, слушая и понимая.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8. Просмотр мультфильмов и анимационных сюжетов.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9. Интерактивные игры.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 xml:space="preserve">Основные </w:t>
      </w:r>
      <w:proofErr w:type="gramStart"/>
      <w:r>
        <w:rPr>
          <w:rFonts w:ascii="Arial" w:hAnsi="Arial" w:cs="Arial"/>
          <w:color w:val="767676"/>
          <w:sz w:val="20"/>
          <w:szCs w:val="20"/>
        </w:rPr>
        <w:t>виды</w:t>
      </w:r>
      <w:proofErr w:type="gramEnd"/>
      <w:r>
        <w:rPr>
          <w:rFonts w:ascii="Arial" w:hAnsi="Arial" w:cs="Arial"/>
          <w:color w:val="767676"/>
          <w:sz w:val="20"/>
          <w:szCs w:val="20"/>
        </w:rPr>
        <w:t xml:space="preserve"> используемые в изучении татарского языка.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1. Разработки деятельности, диагностический материал.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2. Звуковая наглядность (аудиозаписи для каждого проекта, анимационные сюжеты, мультфильмы.)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lastRenderedPageBreak/>
        <w:t>3. Картинная и картинно-дидактическая наглядность (раздаточные и иллюстративные рисунки, хороводные игры, атрибуты для театральной деятельности).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4. Символическая, графическая наглядность (пиктограммы).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5. Объемная наглядность (макеты, муляжи, игрушки).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6. Интерактивные игры.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7. Рабочие тетради.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Положительные аспекты внедрения УМК в сравнении с предыдущими формами обучения: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 xml:space="preserve">-Объем словарного запаса </w:t>
      </w:r>
      <w:proofErr w:type="gramStart"/>
      <w:r>
        <w:rPr>
          <w:rFonts w:ascii="Arial" w:hAnsi="Arial" w:cs="Arial"/>
          <w:color w:val="767676"/>
          <w:sz w:val="20"/>
          <w:szCs w:val="20"/>
        </w:rPr>
        <w:t>по новому</w:t>
      </w:r>
      <w:proofErr w:type="gramEnd"/>
      <w:r>
        <w:rPr>
          <w:rFonts w:ascii="Arial" w:hAnsi="Arial" w:cs="Arial"/>
          <w:color w:val="767676"/>
          <w:sz w:val="20"/>
          <w:szCs w:val="20"/>
        </w:rPr>
        <w:t xml:space="preserve"> УМК составляет для детей 4-5 лет 167 слов, что соответствует возрастным особенностям дошкольника. УМК позволяет повысить качество обучения, способствует лучшему усвоению программного материала. Объем слов доступен для усвоения детьми 4-7 лет, направлен </w:t>
      </w:r>
      <w:proofErr w:type="gramStart"/>
      <w:r>
        <w:rPr>
          <w:rFonts w:ascii="Arial" w:hAnsi="Arial" w:cs="Arial"/>
          <w:color w:val="767676"/>
          <w:sz w:val="20"/>
          <w:szCs w:val="20"/>
        </w:rPr>
        <w:t>на</w:t>
      </w:r>
      <w:proofErr w:type="gramEnd"/>
      <w:r>
        <w:rPr>
          <w:rFonts w:ascii="Arial" w:hAnsi="Arial" w:cs="Arial"/>
          <w:color w:val="767676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color w:val="767676"/>
          <w:sz w:val="20"/>
          <w:szCs w:val="20"/>
        </w:rPr>
        <w:t>общению</w:t>
      </w:r>
      <w:proofErr w:type="gramEnd"/>
      <w:r>
        <w:rPr>
          <w:rFonts w:ascii="Arial" w:hAnsi="Arial" w:cs="Arial"/>
          <w:color w:val="767676"/>
          <w:sz w:val="20"/>
          <w:szCs w:val="20"/>
        </w:rPr>
        <w:t xml:space="preserve"> детей, а не только на увеличение словарного запаса.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 xml:space="preserve">- Использование рабочих тетрадей дает возможность ребенку усвоить лексику татарского языка, закрепить речевой материал в игровой форме, поддерживать интерес к языку, привлекать интерес к языку, привлекать родителей активно включаться в процессе развития своего 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ребенка</w:t>
      </w:r>
      <w:proofErr w:type="gramStart"/>
      <w:r>
        <w:rPr>
          <w:rFonts w:ascii="Arial" w:hAnsi="Arial" w:cs="Arial"/>
          <w:color w:val="767676"/>
          <w:sz w:val="20"/>
          <w:szCs w:val="20"/>
        </w:rPr>
        <w:t>.В</w:t>
      </w:r>
      <w:proofErr w:type="gramEnd"/>
      <w:r>
        <w:rPr>
          <w:rFonts w:ascii="Arial" w:hAnsi="Arial" w:cs="Arial"/>
          <w:color w:val="767676"/>
          <w:sz w:val="20"/>
          <w:szCs w:val="20"/>
        </w:rPr>
        <w:t>о</w:t>
      </w:r>
      <w:proofErr w:type="spellEnd"/>
      <w:r>
        <w:rPr>
          <w:rFonts w:ascii="Arial" w:hAnsi="Arial" w:cs="Arial"/>
          <w:color w:val="767676"/>
          <w:sz w:val="20"/>
          <w:szCs w:val="20"/>
        </w:rPr>
        <w:t xml:space="preserve"> время работы в тетрадях дети повторяют пройденный материал, задают друг другу вопросы, общаются с воспитателем на татарским языке. В тетрадях задания даны на русском языке, что позволяет воспитателям и родителям повторять пройденное.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Поддерживать интерес ребенка во время НОД помогает ярко и красочно оформленных наглядно-демонстрационный и раздаточный материал, ауди</w:t>
      </w:r>
      <w:proofErr w:type="gramStart"/>
      <w:r>
        <w:rPr>
          <w:rFonts w:ascii="Arial" w:hAnsi="Arial" w:cs="Arial"/>
          <w:color w:val="767676"/>
          <w:sz w:val="20"/>
          <w:szCs w:val="20"/>
        </w:rPr>
        <w:t>о-</w:t>
      </w:r>
      <w:proofErr w:type="gramEnd"/>
      <w:r>
        <w:rPr>
          <w:rFonts w:ascii="Arial" w:hAnsi="Arial" w:cs="Arial"/>
          <w:color w:val="767676"/>
          <w:sz w:val="20"/>
          <w:szCs w:val="20"/>
        </w:rPr>
        <w:t xml:space="preserve"> видео записи. Использование аудиозаписи развивает речь и воображение ребенка. Дети с интересом ждут голоса знакомых персонажей 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Акбай</w:t>
      </w:r>
      <w:proofErr w:type="spellEnd"/>
      <w:r>
        <w:rPr>
          <w:rFonts w:ascii="Arial" w:hAnsi="Arial" w:cs="Arial"/>
          <w:color w:val="767676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color w:val="767676"/>
          <w:sz w:val="20"/>
          <w:szCs w:val="20"/>
        </w:rPr>
        <w:t>Мияу</w:t>
      </w:r>
      <w:proofErr w:type="spellEnd"/>
      <w:r>
        <w:rPr>
          <w:rFonts w:ascii="Arial" w:hAnsi="Arial" w:cs="Arial"/>
          <w:color w:val="767676"/>
          <w:sz w:val="20"/>
          <w:szCs w:val="20"/>
        </w:rPr>
        <w:t>, рады слышать голоса новых участников: мамы</w:t>
      </w:r>
      <w:proofErr w:type="gramStart"/>
      <w:r>
        <w:rPr>
          <w:rFonts w:ascii="Arial" w:hAnsi="Arial" w:cs="Arial"/>
          <w:color w:val="767676"/>
          <w:sz w:val="20"/>
          <w:szCs w:val="20"/>
        </w:rPr>
        <w:t xml:space="preserve">., </w:t>
      </w:r>
      <w:proofErr w:type="gramEnd"/>
      <w:r>
        <w:rPr>
          <w:rFonts w:ascii="Arial" w:hAnsi="Arial" w:cs="Arial"/>
          <w:color w:val="767676"/>
          <w:sz w:val="20"/>
          <w:szCs w:val="20"/>
        </w:rPr>
        <w:t>папы, бабушки, дедушки, мальчики, девочки т. д.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Аудиозапись используется во время введения новых слов, повторения: даны речевые образцы, диалоги игры, песни, записи знакомые детям сказки для показа настольного театра.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Хорошие результаты обучения появляются лишь тогда, когда согласуются усилия воспитателей и родителей.</w:t>
      </w:r>
    </w:p>
    <w:p w:rsidR="003925FD" w:rsidRDefault="003925FD" w:rsidP="003925FD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767676"/>
          <w:sz w:val="20"/>
          <w:szCs w:val="20"/>
        </w:rPr>
      </w:pPr>
      <w:r>
        <w:rPr>
          <w:rFonts w:ascii="Arial" w:hAnsi="Arial" w:cs="Arial"/>
          <w:color w:val="767676"/>
          <w:sz w:val="20"/>
          <w:szCs w:val="20"/>
        </w:rPr>
        <w:t>Хотелось бы надеяться, что вскоре все дети будут легко общаться на двух государственных языках.</w:t>
      </w:r>
    </w:p>
    <w:p w:rsidR="003925FD" w:rsidRDefault="003925FD"/>
    <w:sectPr w:rsidR="003925FD" w:rsidSect="00496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5FD"/>
    <w:rsid w:val="003925FD"/>
    <w:rsid w:val="0049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1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25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3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981</Words>
  <Characters>5593</Characters>
  <Application>Microsoft Office Word</Application>
  <DocSecurity>0</DocSecurity>
  <Lines>46</Lines>
  <Paragraphs>13</Paragraphs>
  <ScaleCrop>false</ScaleCrop>
  <Company/>
  <LinksUpToDate>false</LinksUpToDate>
  <CharactersWithSpaces>6561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Bulat Home</dc:creator>
  <cp:lastModifiedBy>Bulat Home</cp:lastModifiedBy>
  <cp:revision>2</cp:revision>
  <dcterms:created xsi:type="dcterms:W3CDTF">2015-12-16T17:44:00Z</dcterms:created>
  <dcterms:modified xsi:type="dcterms:W3CDTF">2015-12-16T17:46:00Z</dcterms:modified>
</cp:coreProperties>
</file>